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9FF" w:rsidRPr="0069034C" w:rsidRDefault="006539FF" w:rsidP="006539FF">
      <w:pPr>
        <w:adjustRightInd w:val="0"/>
        <w:snapToGrid w:val="0"/>
        <w:jc w:val="center"/>
        <w:rPr>
          <w:rFonts w:ascii="微软雅黑" w:eastAsia="微软雅黑" w:hAnsi="微软雅黑"/>
          <w:b/>
          <w:sz w:val="36"/>
          <w:szCs w:val="21"/>
        </w:rPr>
      </w:pPr>
      <w:r>
        <w:rPr>
          <w:rFonts w:ascii="微软雅黑" w:eastAsia="微软雅黑" w:hAnsi="微软雅黑" w:hint="eastAsia"/>
          <w:b/>
          <w:sz w:val="36"/>
          <w:szCs w:val="21"/>
        </w:rPr>
        <w:t>202</w:t>
      </w:r>
      <w:r>
        <w:rPr>
          <w:rFonts w:ascii="微软雅黑" w:eastAsia="微软雅黑" w:hAnsi="微软雅黑"/>
          <w:b/>
          <w:sz w:val="36"/>
          <w:szCs w:val="21"/>
        </w:rPr>
        <w:t>1</w:t>
      </w:r>
      <w:r w:rsidRPr="0069034C">
        <w:rPr>
          <w:rFonts w:ascii="微软雅黑" w:eastAsia="微软雅黑" w:hAnsi="微软雅黑"/>
          <w:b/>
          <w:sz w:val="36"/>
          <w:szCs w:val="21"/>
        </w:rPr>
        <w:t>届</w:t>
      </w:r>
      <w:r w:rsidRPr="0069034C">
        <w:rPr>
          <w:rFonts w:ascii="微软雅黑" w:eastAsia="微软雅黑" w:hAnsi="微软雅黑" w:hint="eastAsia"/>
          <w:b/>
          <w:sz w:val="36"/>
          <w:szCs w:val="21"/>
        </w:rPr>
        <w:t>龙湖智慧服务“点将”校园招聘</w:t>
      </w:r>
    </w:p>
    <w:p w:rsidR="006539FF" w:rsidRPr="0069034C" w:rsidRDefault="006539FF" w:rsidP="006539FF">
      <w:pPr>
        <w:pStyle w:val="a3"/>
        <w:numPr>
          <w:ilvl w:val="0"/>
          <w:numId w:val="1"/>
        </w:numPr>
        <w:ind w:left="714" w:firstLineChars="0" w:hanging="720"/>
        <w:rPr>
          <w:rFonts w:ascii="微软雅黑" w:eastAsia="微软雅黑" w:hAnsi="微软雅黑"/>
          <w:b/>
          <w:sz w:val="28"/>
          <w:szCs w:val="28"/>
          <w:u w:val="single"/>
        </w:rPr>
      </w:pPr>
      <w:r w:rsidRPr="0069034C">
        <w:rPr>
          <w:rFonts w:ascii="微软雅黑" w:eastAsia="微软雅黑" w:hAnsi="微软雅黑" w:hint="eastAsia"/>
          <w:b/>
          <w:sz w:val="28"/>
          <w:szCs w:val="28"/>
          <w:u w:val="single"/>
        </w:rPr>
        <w:t>龙湖集团简介</w:t>
      </w:r>
    </w:p>
    <w:p w:rsidR="006539FF" w:rsidRDefault="006539FF" w:rsidP="006539FF">
      <w:pPr>
        <w:adjustRightInd w:val="0"/>
        <w:snapToGrid w:val="0"/>
        <w:ind w:firstLineChars="200" w:firstLine="420"/>
        <w:outlineLvl w:val="1"/>
        <w:rPr>
          <w:rFonts w:ascii="微软雅黑" w:eastAsia="微软雅黑" w:hAnsi="微软雅黑"/>
          <w:szCs w:val="21"/>
        </w:rPr>
      </w:pPr>
      <w:r w:rsidRPr="0069034C">
        <w:rPr>
          <w:rFonts w:ascii="微软雅黑" w:eastAsia="微软雅黑" w:hAnsi="微软雅黑" w:hint="eastAsia"/>
          <w:szCs w:val="21"/>
        </w:rPr>
        <w:t>龙湖集团1993年创建于重庆，发展于全国，业务涉及地产开发、商业运营、智慧服务、长租公寓等领域。2009年，龙湖集团（股份代码：960）于香港联交所主板上市。龙湖集团以客户视角，以技术驱动，致力于城市空间营造与服务，秉承空间即服务(SaaS，Space as a Service)的理念，通过数据化、智能化，做连接人与空间的未来企业。</w:t>
      </w:r>
    </w:p>
    <w:p w:rsidR="006539FF" w:rsidRDefault="006539FF" w:rsidP="006539FF">
      <w:pPr>
        <w:adjustRightInd w:val="0"/>
        <w:snapToGri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龙湖智慧服务成立于1997年。公司秉承“善待你一生”的服务理念，用“满意”+“惊喜”的高品质服务赢得客户的广泛认可</w:t>
      </w:r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，合约面积</w:t>
      </w:r>
      <w:r w:rsidRPr="00A52BFE">
        <w:rPr>
          <w:rFonts w:ascii="微软雅黑" w:eastAsia="微软雅黑" w:hAnsi="微软雅黑"/>
          <w:color w:val="000000" w:themeColor="text1"/>
          <w:szCs w:val="21"/>
        </w:rPr>
        <w:t>4.2</w:t>
      </w:r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8亿方，为全国</w:t>
      </w:r>
      <w:r w:rsidRPr="00A52BFE">
        <w:rPr>
          <w:rFonts w:ascii="微软雅黑" w:eastAsia="微软雅黑" w:hAnsi="微软雅黑"/>
          <w:color w:val="000000" w:themeColor="text1"/>
          <w:szCs w:val="21"/>
        </w:rPr>
        <w:t>1500余个项目的334余万户业主提供服务</w:t>
      </w:r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，分布于</w:t>
      </w:r>
      <w:r w:rsidRPr="00A52BFE">
        <w:rPr>
          <w:rFonts w:ascii="微软雅黑" w:eastAsia="微软雅黑" w:hAnsi="微软雅黑"/>
          <w:color w:val="000000" w:themeColor="text1"/>
          <w:szCs w:val="21"/>
        </w:rPr>
        <w:t>118</w:t>
      </w:r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余个城市，</w:t>
      </w:r>
      <w:r>
        <w:rPr>
          <w:rFonts w:ascii="微软雅黑" w:eastAsia="微软雅黑" w:hAnsi="微软雅黑" w:hint="eastAsia"/>
          <w:szCs w:val="21"/>
        </w:rPr>
        <w:t>是备受行业肯定的物业管理标杆企业，中国物业管理协会副会长单位，</w:t>
      </w:r>
      <w:r w:rsidRPr="00A52BFE">
        <w:rPr>
          <w:rFonts w:ascii="微软雅黑" w:eastAsia="微软雅黑" w:hAnsi="微软雅黑" w:cs="宋体" w:hint="eastAsia"/>
          <w:color w:val="000000" w:themeColor="text1"/>
          <w:szCs w:val="21"/>
        </w:rPr>
        <w:t>中国房地产开发企业5</w:t>
      </w:r>
      <w:r w:rsidRPr="00A52BFE">
        <w:rPr>
          <w:rFonts w:ascii="微软雅黑" w:eastAsia="微软雅黑" w:hAnsi="微软雅黑" w:cs="宋体"/>
          <w:color w:val="000000" w:themeColor="text1"/>
          <w:szCs w:val="21"/>
        </w:rPr>
        <w:t>00</w:t>
      </w:r>
      <w:r w:rsidRPr="00A52BFE">
        <w:rPr>
          <w:rFonts w:ascii="微软雅黑" w:eastAsia="微软雅黑" w:hAnsi="微软雅黑" w:cs="宋体" w:hint="eastAsia"/>
          <w:color w:val="000000" w:themeColor="text1"/>
          <w:szCs w:val="21"/>
        </w:rPr>
        <w:t>强首选物业品牌TOP</w:t>
      </w:r>
      <w:r w:rsidRPr="00A52BFE">
        <w:rPr>
          <w:rFonts w:ascii="微软雅黑" w:eastAsia="微软雅黑" w:hAnsi="微软雅黑" w:cs="宋体"/>
          <w:color w:val="000000" w:themeColor="text1"/>
          <w:szCs w:val="21"/>
        </w:rPr>
        <w:t>5</w:t>
      </w:r>
      <w:r w:rsidRPr="00A52BFE">
        <w:rPr>
          <w:rFonts w:ascii="微软雅黑" w:eastAsia="微软雅黑" w:hAnsi="微软雅黑" w:cs="宋体" w:hint="eastAsia"/>
          <w:color w:val="000000" w:themeColor="text1"/>
          <w:szCs w:val="21"/>
        </w:rPr>
        <w:t>、</w:t>
      </w:r>
      <w:r w:rsidRPr="00A52BFE">
        <w:rPr>
          <w:rFonts w:ascii="微软雅黑" w:eastAsia="微软雅黑" w:hAnsi="微软雅黑" w:hint="eastAsia"/>
          <w:color w:val="000000" w:themeColor="text1"/>
          <w:szCs w:val="21"/>
        </w:rPr>
        <w:t>中国物业服务百强企业综合实力第九名，</w:t>
      </w:r>
      <w:r w:rsidRPr="00A52BFE">
        <w:rPr>
          <w:rFonts w:ascii="微软雅黑" w:eastAsia="微软雅黑" w:hAnsi="微软雅黑" w:hint="eastAsia"/>
          <w:b/>
          <w:color w:val="FF0000"/>
          <w:szCs w:val="21"/>
        </w:rPr>
        <w:t>经营绩效第三名</w:t>
      </w:r>
      <w:r>
        <w:rPr>
          <w:rFonts w:ascii="微软雅黑" w:eastAsia="微软雅黑" w:hAnsi="微软雅黑" w:hint="eastAsia"/>
          <w:szCs w:val="21"/>
        </w:rPr>
        <w:t>，服务质量TOP</w:t>
      </w:r>
      <w:r>
        <w:rPr>
          <w:rFonts w:ascii="微软雅黑" w:eastAsia="微软雅黑" w:hAnsi="微软雅黑"/>
          <w:szCs w:val="21"/>
        </w:rPr>
        <w:t>10</w:t>
      </w:r>
      <w:r>
        <w:rPr>
          <w:rFonts w:ascii="微软雅黑" w:eastAsia="微软雅黑" w:hAnsi="微软雅黑" w:hint="eastAsia"/>
          <w:szCs w:val="21"/>
        </w:rPr>
        <w:t>，特色物业服务——科技物业领先企业。物业满意度连续</w:t>
      </w:r>
      <w:r>
        <w:rPr>
          <w:rFonts w:ascii="微软雅黑" w:eastAsia="微软雅黑" w:hAnsi="微软雅黑"/>
          <w:szCs w:val="21"/>
        </w:rPr>
        <w:t>10</w:t>
      </w:r>
      <w:r>
        <w:rPr>
          <w:rFonts w:ascii="微软雅黑" w:eastAsia="微软雅黑" w:hAnsi="微软雅黑" w:hint="eastAsia"/>
          <w:szCs w:val="21"/>
        </w:rPr>
        <w:t xml:space="preserve">年保持在90%以上。 </w:t>
      </w:r>
    </w:p>
    <w:p w:rsidR="006539FF" w:rsidRDefault="006539FF" w:rsidP="006539FF">
      <w:pPr>
        <w:adjustRightInd w:val="0"/>
        <w:snapToGrid w:val="0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目前，龙湖智慧服务已经进驻住宅、商业、办公、交通枢纽、公园、医院、养老、长租公寓、智慧城市等业态，已成为一家大型综合性专业物业服务公司。</w:t>
      </w:r>
    </w:p>
    <w:p w:rsidR="006539FF" w:rsidRDefault="006539FF" w:rsidP="006539FF">
      <w:pPr>
        <w:adjustRightInd w:val="0"/>
        <w:snapToGrid w:val="0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龙湖智慧服务推出“满意+惊喜+幽默+乐趣”的创新服务体系，坚持为客户提供温馨、全面、细致、周到的专业物业服务。在服务中充分体现人文关怀，营造和谐、文明、高雅的居住文化氛围，树立城市物业服务水平的行业标杆。</w:t>
      </w:r>
    </w:p>
    <w:p w:rsidR="006539FF" w:rsidRDefault="006539FF" w:rsidP="006539FF">
      <w:pPr>
        <w:widowControl/>
        <w:shd w:val="clear" w:color="auto" w:fill="FFFFFF"/>
        <w:spacing w:before="100" w:beforeAutospacing="1" w:after="100" w:afterAutospacing="1" w:line="400" w:lineRule="exact"/>
        <w:ind w:firstLineChars="200" w:firstLine="440"/>
        <w:outlineLvl w:val="1"/>
        <w:rPr>
          <w:rFonts w:ascii="微软雅黑" w:eastAsia="微软雅黑" w:hAnsi="微软雅黑"/>
          <w:b/>
          <w:sz w:val="22"/>
          <w:szCs w:val="28"/>
        </w:rPr>
      </w:pPr>
      <w:r w:rsidRPr="0032534C">
        <w:rPr>
          <w:rFonts w:ascii="微软雅黑" w:eastAsia="微软雅黑" w:hAnsi="微软雅黑" w:hint="eastAsia"/>
          <w:b/>
          <w:sz w:val="22"/>
          <w:szCs w:val="28"/>
        </w:rPr>
        <w:t xml:space="preserve">龙湖关键词：  </w:t>
      </w:r>
      <w:r w:rsidRPr="00A0201D">
        <w:rPr>
          <w:rFonts w:ascii="微软雅黑" w:eastAsia="微软雅黑" w:hAnsi="微软雅黑" w:hint="eastAsia"/>
          <w:b/>
          <w:sz w:val="22"/>
          <w:szCs w:val="28"/>
        </w:rPr>
        <w:t xml:space="preserve">世界500强  空间即服务  </w:t>
      </w:r>
      <w:r>
        <w:rPr>
          <w:rFonts w:ascii="微软雅黑" w:eastAsia="微软雅黑" w:hAnsi="微软雅黑" w:hint="eastAsia"/>
          <w:b/>
          <w:sz w:val="22"/>
          <w:szCs w:val="28"/>
        </w:rPr>
        <w:t xml:space="preserve">行业标杆 </w:t>
      </w:r>
      <w:r>
        <w:rPr>
          <w:rFonts w:ascii="微软雅黑" w:eastAsia="微软雅黑" w:hAnsi="微软雅黑"/>
          <w:b/>
          <w:sz w:val="22"/>
          <w:szCs w:val="28"/>
        </w:rPr>
        <w:t>1500</w:t>
      </w:r>
      <w:r>
        <w:rPr>
          <w:rFonts w:ascii="微软雅黑" w:eastAsia="微软雅黑" w:hAnsi="微软雅黑" w:hint="eastAsia"/>
          <w:b/>
          <w:sz w:val="22"/>
          <w:szCs w:val="28"/>
        </w:rPr>
        <w:t>余个管理项目</w:t>
      </w:r>
      <w:r w:rsidRPr="00A0201D">
        <w:rPr>
          <w:rFonts w:ascii="微软雅黑" w:eastAsia="微软雅黑" w:hAnsi="微软雅黑" w:hint="eastAsia"/>
          <w:b/>
          <w:sz w:val="22"/>
          <w:szCs w:val="28"/>
        </w:rPr>
        <w:t xml:space="preserve">  </w:t>
      </w:r>
      <w:r>
        <w:rPr>
          <w:rFonts w:ascii="微软雅黑" w:eastAsia="微软雅黑" w:hAnsi="微软雅黑"/>
          <w:b/>
          <w:sz w:val="22"/>
          <w:szCs w:val="28"/>
        </w:rPr>
        <w:t>334</w:t>
      </w:r>
      <w:r>
        <w:rPr>
          <w:rFonts w:ascii="微软雅黑" w:eastAsia="微软雅黑" w:hAnsi="微软雅黑" w:hint="eastAsia"/>
          <w:b/>
          <w:sz w:val="22"/>
          <w:szCs w:val="28"/>
        </w:rPr>
        <w:t xml:space="preserve">万业主 </w:t>
      </w:r>
      <w:r>
        <w:rPr>
          <w:rFonts w:ascii="微软雅黑" w:eastAsia="微软雅黑" w:hAnsi="微软雅黑"/>
          <w:b/>
          <w:sz w:val="22"/>
          <w:szCs w:val="28"/>
        </w:rPr>
        <w:t>4.28</w:t>
      </w:r>
      <w:r w:rsidRPr="00A0201D">
        <w:rPr>
          <w:rFonts w:ascii="微软雅黑" w:eastAsia="微软雅黑" w:hAnsi="微软雅黑" w:hint="eastAsia"/>
          <w:b/>
          <w:sz w:val="22"/>
          <w:szCs w:val="28"/>
        </w:rPr>
        <w:t>亿</w:t>
      </w:r>
      <w:r>
        <w:rPr>
          <w:rFonts w:ascii="微软雅黑" w:eastAsia="微软雅黑" w:hAnsi="微软雅黑" w:hint="eastAsia"/>
          <w:b/>
          <w:sz w:val="22"/>
          <w:szCs w:val="28"/>
        </w:rPr>
        <w:t>方合约</w:t>
      </w:r>
      <w:r w:rsidRPr="00A0201D">
        <w:rPr>
          <w:rFonts w:ascii="微软雅黑" w:eastAsia="微软雅黑" w:hAnsi="微软雅黑" w:hint="eastAsia"/>
          <w:b/>
          <w:sz w:val="22"/>
          <w:szCs w:val="28"/>
        </w:rPr>
        <w:t xml:space="preserve">管理面积  </w:t>
      </w:r>
      <w:r>
        <w:rPr>
          <w:rFonts w:ascii="微软雅黑" w:eastAsia="微软雅黑" w:hAnsi="微软雅黑"/>
          <w:b/>
          <w:sz w:val="22"/>
          <w:szCs w:val="28"/>
        </w:rPr>
        <w:t>118</w:t>
      </w:r>
      <w:r>
        <w:rPr>
          <w:rFonts w:ascii="微软雅黑" w:eastAsia="微软雅黑" w:hAnsi="微软雅黑" w:hint="eastAsia"/>
          <w:b/>
          <w:sz w:val="22"/>
          <w:szCs w:val="28"/>
        </w:rPr>
        <w:t>余个城</w:t>
      </w:r>
      <w:r w:rsidRPr="00A0201D">
        <w:rPr>
          <w:rFonts w:ascii="微软雅黑" w:eastAsia="微软雅黑" w:hAnsi="微软雅黑" w:hint="eastAsia"/>
          <w:b/>
          <w:sz w:val="22"/>
          <w:szCs w:val="28"/>
        </w:rPr>
        <w:t xml:space="preserve">市  智慧城市 </w:t>
      </w:r>
      <w:r>
        <w:rPr>
          <w:rFonts w:ascii="微软雅黑" w:eastAsia="微软雅黑" w:hAnsi="微软雅黑" w:hint="eastAsia"/>
          <w:b/>
          <w:sz w:val="22"/>
          <w:szCs w:val="28"/>
        </w:rPr>
        <w:t>科技物业</w:t>
      </w:r>
    </w:p>
    <w:p w:rsidR="006539FF" w:rsidRPr="00776147" w:rsidRDefault="006539FF" w:rsidP="006539FF">
      <w:pPr>
        <w:pStyle w:val="a3"/>
        <w:numPr>
          <w:ilvl w:val="0"/>
          <w:numId w:val="1"/>
        </w:numPr>
        <w:ind w:left="714" w:firstLineChars="0" w:hanging="720"/>
        <w:rPr>
          <w:rFonts w:ascii="微软雅黑" w:eastAsia="微软雅黑" w:hAnsi="微软雅黑"/>
          <w:b/>
          <w:sz w:val="28"/>
          <w:szCs w:val="28"/>
          <w:u w:val="single"/>
        </w:rPr>
      </w:pPr>
      <w:r w:rsidRPr="00776147">
        <w:rPr>
          <w:rFonts w:ascii="微软雅黑" w:eastAsia="微软雅黑" w:hAnsi="微软雅黑" w:hint="eastAsia"/>
          <w:b/>
          <w:sz w:val="28"/>
          <w:szCs w:val="28"/>
          <w:u w:val="single"/>
        </w:rPr>
        <w:t>解读点将</w:t>
      </w:r>
    </w:p>
    <w:p w:rsidR="006539FF" w:rsidRDefault="006539FF" w:rsidP="006539FF">
      <w:pPr>
        <w:adjustRightInd w:val="0"/>
        <w:snapToGrid w:val="0"/>
        <w:spacing w:after="240"/>
        <w:ind w:firstLineChars="200" w:firstLine="420"/>
        <w:outlineLvl w:val="1"/>
        <w:rPr>
          <w:rFonts w:ascii="微软雅黑" w:eastAsia="微软雅黑" w:hAnsi="微软雅黑"/>
          <w:szCs w:val="21"/>
        </w:rPr>
      </w:pPr>
      <w:r w:rsidRPr="0077059F">
        <w:rPr>
          <w:rFonts w:ascii="微软雅黑" w:eastAsia="微软雅黑" w:hAnsi="微软雅黑" w:hint="eastAsia"/>
          <w:b/>
          <w:szCs w:val="21"/>
        </w:rPr>
        <w:t>点将项目</w:t>
      </w:r>
      <w:r>
        <w:rPr>
          <w:rFonts w:ascii="微软雅黑" w:eastAsia="微软雅黑" w:hAnsi="微软雅黑" w:hint="eastAsia"/>
          <w:szCs w:val="21"/>
        </w:rPr>
        <w:t>是龙湖智慧服务为培养未来中高层管理人才、行业专家而定制的校园人才甄选和培养计划。自项目启动1</w:t>
      </w:r>
      <w:r>
        <w:rPr>
          <w:rFonts w:ascii="微软雅黑" w:eastAsia="微软雅黑" w:hAnsi="微软雅黑"/>
          <w:szCs w:val="21"/>
        </w:rPr>
        <w:t>7年来通过</w:t>
      </w:r>
      <w:r>
        <w:rPr>
          <w:rFonts w:ascii="微软雅黑" w:eastAsia="微软雅黑" w:hAnsi="微软雅黑" w:hint="eastAsia"/>
          <w:szCs w:val="21"/>
        </w:rPr>
        <w:t>体系化培养、</w:t>
      </w:r>
      <w:r>
        <w:rPr>
          <w:rFonts w:ascii="微软雅黑" w:eastAsia="微软雅黑" w:hAnsi="微软雅黑"/>
          <w:szCs w:val="21"/>
        </w:rPr>
        <w:t>高潜人才</w:t>
      </w:r>
      <w:r>
        <w:rPr>
          <w:rFonts w:ascii="微软雅黑" w:eastAsia="微软雅黑" w:hAnsi="微软雅黑" w:hint="eastAsia"/>
          <w:szCs w:val="21"/>
        </w:rPr>
        <w:t>A+</w:t>
      </w:r>
      <w:r>
        <w:rPr>
          <w:rFonts w:ascii="微软雅黑" w:eastAsia="微软雅黑" w:hAnsi="微软雅黑"/>
          <w:szCs w:val="21"/>
        </w:rPr>
        <w:t>项目培养</w:t>
      </w:r>
      <w:r>
        <w:rPr>
          <w:rFonts w:ascii="微软雅黑" w:eastAsia="微软雅黑" w:hAnsi="微软雅黑" w:hint="eastAsia"/>
          <w:szCs w:val="21"/>
        </w:rPr>
        <w:t>，中层管理者梯队培养</w:t>
      </w:r>
      <w:r>
        <w:rPr>
          <w:rFonts w:ascii="微软雅黑" w:eastAsia="微软雅黑" w:hAnsi="微软雅黑"/>
          <w:szCs w:val="21"/>
        </w:rPr>
        <w:t>等方式培养了一批</w:t>
      </w:r>
      <w:r w:rsidRPr="00E27CDD">
        <w:rPr>
          <w:rFonts w:ascii="微软雅黑" w:eastAsia="微软雅黑" w:hAnsi="微软雅黑" w:hint="eastAsia"/>
          <w:szCs w:val="21"/>
        </w:rPr>
        <w:t>具备较高综合素质的复合型管理人才，以支撑企业快速发展战略</w:t>
      </w:r>
      <w:r>
        <w:rPr>
          <w:rFonts w:ascii="微软雅黑" w:eastAsia="微软雅黑" w:hAnsi="微软雅黑" w:hint="eastAsia"/>
          <w:szCs w:val="21"/>
        </w:rPr>
        <w:t>。</w:t>
      </w:r>
    </w:p>
    <w:p w:rsidR="006539FF" w:rsidRDefault="006539FF" w:rsidP="006539FF">
      <w:pPr>
        <w:adjustRightInd w:val="0"/>
        <w:snapToGrid w:val="0"/>
        <w:ind w:firstLineChars="200" w:firstLine="420"/>
        <w:outlineLvl w:val="1"/>
        <w:rPr>
          <w:rFonts w:ascii="微软雅黑" w:eastAsia="微软雅黑" w:hAnsi="微软雅黑"/>
          <w:szCs w:val="21"/>
        </w:rPr>
      </w:pPr>
      <w:r w:rsidRPr="0077059F">
        <w:rPr>
          <w:rFonts w:ascii="微软雅黑" w:eastAsia="微软雅黑" w:hAnsi="微软雅黑" w:hint="eastAsia"/>
          <w:b/>
          <w:szCs w:val="21"/>
        </w:rPr>
        <w:t>点将</w:t>
      </w:r>
      <w:r>
        <w:rPr>
          <w:rFonts w:ascii="微软雅黑" w:eastAsia="微软雅黑" w:hAnsi="微软雅黑" w:hint="eastAsia"/>
          <w:b/>
          <w:szCs w:val="21"/>
        </w:rPr>
        <w:t>培养及</w:t>
      </w:r>
      <w:r w:rsidRPr="0077059F">
        <w:rPr>
          <w:rFonts w:ascii="微软雅黑" w:eastAsia="微软雅黑" w:hAnsi="微软雅黑" w:hint="eastAsia"/>
          <w:b/>
          <w:szCs w:val="21"/>
        </w:rPr>
        <w:t>发展：</w:t>
      </w:r>
      <w:r>
        <w:rPr>
          <w:rFonts w:ascii="微软雅黑" w:eastAsia="微软雅黑" w:hAnsi="微软雅黑"/>
          <w:szCs w:val="21"/>
        </w:rPr>
        <w:t xml:space="preserve"> </w:t>
      </w:r>
    </w:p>
    <w:p w:rsidR="006539FF" w:rsidRPr="00821772" w:rsidRDefault="006539FF" w:rsidP="006539FF">
      <w:pPr>
        <w:adjustRightInd w:val="0"/>
        <w:snapToGrid w:val="0"/>
        <w:spacing w:after="240"/>
        <w:ind w:firstLineChars="200" w:firstLine="420"/>
        <w:outlineLvl w:val="1"/>
        <w:rPr>
          <w:rFonts w:ascii="微软雅黑" w:eastAsia="微软雅黑" w:hAnsi="微软雅黑"/>
          <w:szCs w:val="21"/>
        </w:rPr>
      </w:pPr>
      <w:r w:rsidRPr="00821772">
        <w:rPr>
          <w:rFonts w:ascii="微软雅黑" w:eastAsia="微软雅黑" w:hAnsi="微软雅黑" w:hint="eastAsia"/>
          <w:szCs w:val="21"/>
        </w:rPr>
        <w:t>我们期望通过点将项目招聘到的优秀毕业生，用1</w:t>
      </w:r>
      <w:r w:rsidRPr="00821772">
        <w:rPr>
          <w:rFonts w:ascii="微软雅黑" w:eastAsia="微软雅黑" w:hAnsi="微软雅黑"/>
          <w:szCs w:val="21"/>
        </w:rPr>
        <w:t>.5</w:t>
      </w:r>
      <w:r w:rsidRPr="00821772">
        <w:rPr>
          <w:rFonts w:ascii="微软雅黑" w:eastAsia="微软雅黑" w:hAnsi="微软雅黑" w:hint="eastAsia"/>
          <w:szCs w:val="21"/>
        </w:rPr>
        <w:t>年完成从学生到职业人士的转变，通过3-</w:t>
      </w:r>
      <w:r w:rsidRPr="00821772">
        <w:rPr>
          <w:rFonts w:ascii="微软雅黑" w:eastAsia="微软雅黑" w:hAnsi="微软雅黑"/>
          <w:szCs w:val="21"/>
        </w:rPr>
        <w:t>5</w:t>
      </w:r>
      <w:r w:rsidRPr="00821772">
        <w:rPr>
          <w:rFonts w:ascii="微软雅黑" w:eastAsia="微软雅黑" w:hAnsi="微软雅黑" w:hint="eastAsia"/>
          <w:szCs w:val="21"/>
        </w:rPr>
        <w:t>年的时间，逐步成长为公司的中高层管理者。</w:t>
      </w:r>
    </w:p>
    <w:p w:rsidR="006539FF" w:rsidRPr="0077059F" w:rsidRDefault="006539FF" w:rsidP="006539FF">
      <w:pPr>
        <w:adjustRightInd w:val="0"/>
        <w:snapToGrid w:val="0"/>
        <w:spacing w:after="240"/>
        <w:ind w:firstLineChars="200" w:firstLine="420"/>
        <w:outlineLvl w:val="1"/>
        <w:rPr>
          <w:rFonts w:ascii="微软雅黑" w:eastAsia="微软雅黑" w:hAnsi="微软雅黑"/>
          <w:color w:val="FF0000"/>
          <w:szCs w:val="21"/>
        </w:rPr>
      </w:pPr>
      <w:r w:rsidRPr="002C516B">
        <w:rPr>
          <w:rFonts w:ascii="微软雅黑" w:eastAsia="微软雅黑" w:hAnsi="微软雅黑"/>
          <w:noProof/>
          <w:color w:val="FF0000"/>
          <w:szCs w:val="21"/>
        </w:rPr>
        <w:lastRenderedPageBreak/>
        <w:drawing>
          <wp:inline distT="0" distB="0" distL="0" distR="0" wp14:anchorId="2FB73183" wp14:editId="21F34AE7">
            <wp:extent cx="5274310" cy="2241550"/>
            <wp:effectExtent l="0" t="0" r="2540" b="0"/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543EDB7E-F5C7-4DEE-966D-459F2E7FD5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543EDB7E-F5C7-4DEE-966D-459F2E7FD5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FF" w:rsidRDefault="006539FF" w:rsidP="006539FF">
      <w:pPr>
        <w:pStyle w:val="a3"/>
        <w:numPr>
          <w:ilvl w:val="0"/>
          <w:numId w:val="1"/>
        </w:numPr>
        <w:ind w:left="714" w:firstLineChars="0" w:hanging="720"/>
        <w:rPr>
          <w:rFonts w:ascii="微软雅黑" w:eastAsia="微软雅黑" w:hAnsi="微软雅黑"/>
          <w:b/>
          <w:sz w:val="28"/>
          <w:szCs w:val="28"/>
          <w:u w:val="single"/>
        </w:rPr>
      </w:pPr>
      <w:r w:rsidRPr="00776147">
        <w:rPr>
          <w:rFonts w:ascii="微软雅黑" w:eastAsia="微软雅黑" w:hAnsi="微软雅黑" w:hint="eastAsia"/>
          <w:b/>
          <w:sz w:val="28"/>
          <w:szCs w:val="28"/>
          <w:u w:val="single"/>
        </w:rPr>
        <w:t>点将招聘计划</w:t>
      </w:r>
    </w:p>
    <w:tbl>
      <w:tblPr>
        <w:tblStyle w:val="a4"/>
        <w:tblW w:w="8217" w:type="dxa"/>
        <w:tblLook w:val="04A0" w:firstRow="1" w:lastRow="0" w:firstColumn="1" w:lastColumn="0" w:noHBand="0" w:noVBand="1"/>
      </w:tblPr>
      <w:tblGrid>
        <w:gridCol w:w="1277"/>
        <w:gridCol w:w="1912"/>
        <w:gridCol w:w="2081"/>
        <w:gridCol w:w="1256"/>
        <w:gridCol w:w="1691"/>
      </w:tblGrid>
      <w:tr w:rsidR="00E81171" w:rsidTr="00FB1B01">
        <w:tc>
          <w:tcPr>
            <w:tcW w:w="1304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 w:rsidRPr="007C54EF">
              <w:rPr>
                <w:rFonts w:hint="eastAsia"/>
                <w:b/>
              </w:rPr>
              <w:t>招聘岗位</w:t>
            </w:r>
          </w:p>
        </w:tc>
        <w:tc>
          <w:tcPr>
            <w:tcW w:w="1952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 w:rsidRPr="007C54EF">
              <w:rPr>
                <w:rFonts w:hint="eastAsia"/>
                <w:b/>
              </w:rPr>
              <w:t>需求专业</w:t>
            </w:r>
          </w:p>
        </w:tc>
        <w:tc>
          <w:tcPr>
            <w:tcW w:w="2126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工作地点</w:t>
            </w:r>
          </w:p>
        </w:tc>
        <w:tc>
          <w:tcPr>
            <w:tcW w:w="1276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薪酬待遇</w:t>
            </w:r>
          </w:p>
        </w:tc>
        <w:tc>
          <w:tcPr>
            <w:tcW w:w="1559" w:type="dxa"/>
          </w:tcPr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联系方式</w:t>
            </w:r>
          </w:p>
        </w:tc>
      </w:tr>
      <w:tr w:rsidR="00E81171" w:rsidRPr="00364710" w:rsidTr="00FB1B01">
        <w:tc>
          <w:tcPr>
            <w:tcW w:w="1304" w:type="dxa"/>
          </w:tcPr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 w:rsidRPr="007C54EF">
              <w:rPr>
                <w:rFonts w:hint="eastAsia"/>
                <w:b/>
              </w:rPr>
              <w:t>项目管理</w:t>
            </w:r>
          </w:p>
        </w:tc>
        <w:tc>
          <w:tcPr>
            <w:tcW w:w="1952" w:type="dxa"/>
          </w:tcPr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 w:rsidRPr="007C54EF">
              <w:rPr>
                <w:rFonts w:hint="eastAsia"/>
                <w:b/>
              </w:rPr>
              <w:t>不限</w:t>
            </w:r>
          </w:p>
        </w:tc>
        <w:tc>
          <w:tcPr>
            <w:tcW w:w="2126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青岛、烟台、威海、潍坊</w:t>
            </w:r>
            <w:r w:rsidR="00DE6E5C">
              <w:rPr>
                <w:rFonts w:hint="eastAsia"/>
                <w:b/>
              </w:rPr>
              <w:t>、济南</w:t>
            </w:r>
            <w:r>
              <w:rPr>
                <w:rFonts w:hint="eastAsia"/>
                <w:b/>
              </w:rPr>
              <w:t>，其他城市也可投递</w:t>
            </w:r>
          </w:p>
        </w:tc>
        <w:tc>
          <w:tcPr>
            <w:tcW w:w="1276" w:type="dxa"/>
            <w:vMerge w:val="restart"/>
          </w:tcPr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  <w:p w:rsidR="006539FF" w:rsidRPr="007C54EF" w:rsidRDefault="00F54332" w:rsidP="00F54332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8-</w:t>
            </w:r>
            <w:r>
              <w:rPr>
                <w:b/>
              </w:rPr>
              <w:t>12</w:t>
            </w:r>
            <w:r>
              <w:rPr>
                <w:rFonts w:hint="eastAsia"/>
                <w:b/>
              </w:rPr>
              <w:t>万</w:t>
            </w:r>
            <w:r w:rsidR="006539FF"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</w:rPr>
              <w:t>根据学历、分配城市以及</w:t>
            </w:r>
            <w:r w:rsidR="006539FF">
              <w:rPr>
                <w:rFonts w:hint="eastAsia"/>
                <w:b/>
              </w:rPr>
              <w:t>岗位</w:t>
            </w:r>
            <w:r>
              <w:rPr>
                <w:rFonts w:hint="eastAsia"/>
                <w:b/>
              </w:rPr>
              <w:t>，在面试通过后具体确认</w:t>
            </w:r>
            <w:r w:rsidR="006539FF">
              <w:rPr>
                <w:rFonts w:hint="eastAsia"/>
                <w:b/>
              </w:rPr>
              <w:t>。</w:t>
            </w:r>
          </w:p>
        </w:tc>
        <w:tc>
          <w:tcPr>
            <w:tcW w:w="1559" w:type="dxa"/>
            <w:vMerge w:val="restart"/>
          </w:tcPr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  <w:p w:rsidR="006539FF" w:rsidRDefault="006539FF" w:rsidP="00FB1B01">
            <w:pPr>
              <w:adjustRightInd w:val="0"/>
              <w:snapToGrid w:val="0"/>
              <w:rPr>
                <w:b/>
              </w:rPr>
            </w:pPr>
          </w:p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电话：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532</w:t>
            </w:r>
            <w:r>
              <w:rPr>
                <w:rFonts w:hint="eastAsia"/>
                <w:b/>
              </w:rPr>
              <w:t>-</w:t>
            </w:r>
            <w:r>
              <w:rPr>
                <w:b/>
              </w:rPr>
              <w:t>83269502</w:t>
            </w:r>
          </w:p>
          <w:p w:rsidR="006539FF" w:rsidRDefault="00681BE0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校招微信群</w:t>
            </w:r>
            <w:r w:rsidR="006539FF">
              <w:rPr>
                <w:rFonts w:hint="eastAsia"/>
                <w:b/>
              </w:rPr>
              <w:t>：</w:t>
            </w:r>
            <w:r w:rsidR="00E81171">
              <w:rPr>
                <w:b/>
                <w:noProof/>
              </w:rPr>
              <w:drawing>
                <wp:inline distT="0" distB="0" distL="0" distR="0">
                  <wp:extent cx="936786" cy="8636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5d77deb48375bf8cfa2af8a823e253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284" cy="873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171" w:rsidTr="00FB1B01">
        <w:tc>
          <w:tcPr>
            <w:tcW w:w="1304" w:type="dxa"/>
          </w:tcPr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 w:rsidRPr="007C54EF">
              <w:rPr>
                <w:rFonts w:hint="eastAsia"/>
                <w:b/>
              </w:rPr>
              <w:t>工程技术</w:t>
            </w:r>
          </w:p>
        </w:tc>
        <w:tc>
          <w:tcPr>
            <w:tcW w:w="1952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 w:rsidRPr="007C54EF">
              <w:rPr>
                <w:rFonts w:hint="eastAsia"/>
                <w:b/>
              </w:rPr>
              <w:t>机械、自动化、</w:t>
            </w:r>
            <w:r>
              <w:rPr>
                <w:rFonts w:hint="eastAsia"/>
                <w:b/>
              </w:rPr>
              <w:t>工程、</w:t>
            </w:r>
            <w:r w:rsidRPr="007C54EF">
              <w:rPr>
                <w:rFonts w:hint="eastAsia"/>
                <w:b/>
              </w:rPr>
              <w:t>土建等相关专业均可</w:t>
            </w:r>
          </w:p>
        </w:tc>
        <w:tc>
          <w:tcPr>
            <w:tcW w:w="2126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青岛、烟台、威海、潍坊</w:t>
            </w:r>
            <w:r w:rsidR="00DE6E5C">
              <w:rPr>
                <w:rFonts w:hint="eastAsia"/>
                <w:b/>
              </w:rPr>
              <w:t>、济南</w:t>
            </w:r>
            <w:r>
              <w:rPr>
                <w:rFonts w:hint="eastAsia"/>
                <w:b/>
              </w:rPr>
              <w:t>，其他城市也可投递</w:t>
            </w:r>
          </w:p>
        </w:tc>
        <w:tc>
          <w:tcPr>
            <w:tcW w:w="1276" w:type="dxa"/>
            <w:vMerge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</w:tc>
      </w:tr>
      <w:tr w:rsidR="00E81171" w:rsidTr="00FB1B01">
        <w:trPr>
          <w:trHeight w:val="542"/>
        </w:trPr>
        <w:tc>
          <w:tcPr>
            <w:tcW w:w="1304" w:type="dxa"/>
          </w:tcPr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园林绿化</w:t>
            </w:r>
          </w:p>
        </w:tc>
        <w:tc>
          <w:tcPr>
            <w:tcW w:w="1952" w:type="dxa"/>
          </w:tcPr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  <w:p w:rsidR="006539FF" w:rsidRPr="007C54EF" w:rsidRDefault="006539FF" w:rsidP="006539FF">
            <w:pPr>
              <w:adjustRightInd w:val="0"/>
              <w:snapToGrid w:val="0"/>
              <w:rPr>
                <w:b/>
              </w:rPr>
            </w:pPr>
            <w:r>
              <w:rPr>
                <w:rFonts w:hint="eastAsia"/>
                <w:b/>
              </w:rPr>
              <w:t>园林、植物保护等相关专业均可</w:t>
            </w:r>
          </w:p>
        </w:tc>
        <w:tc>
          <w:tcPr>
            <w:tcW w:w="2126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青岛、烟台、威海、潍坊</w:t>
            </w:r>
            <w:r w:rsidR="00DE6E5C">
              <w:rPr>
                <w:rFonts w:hint="eastAsia"/>
                <w:b/>
              </w:rPr>
              <w:t>、济南</w:t>
            </w:r>
            <w:r>
              <w:rPr>
                <w:rFonts w:hint="eastAsia"/>
                <w:b/>
              </w:rPr>
              <w:t>，其他城市也可投递</w:t>
            </w:r>
          </w:p>
        </w:tc>
        <w:tc>
          <w:tcPr>
            <w:tcW w:w="1276" w:type="dxa"/>
            <w:vMerge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</w:tc>
      </w:tr>
      <w:tr w:rsidR="00E81171" w:rsidTr="00FB1B01">
        <w:trPr>
          <w:trHeight w:val="267"/>
        </w:trPr>
        <w:tc>
          <w:tcPr>
            <w:tcW w:w="1304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营销管理</w:t>
            </w:r>
          </w:p>
        </w:tc>
        <w:tc>
          <w:tcPr>
            <w:tcW w:w="1952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不限</w:t>
            </w:r>
          </w:p>
        </w:tc>
        <w:tc>
          <w:tcPr>
            <w:tcW w:w="2126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青岛、烟台</w:t>
            </w:r>
            <w:r w:rsidR="00DE6E5C">
              <w:rPr>
                <w:rFonts w:hint="eastAsia"/>
                <w:b/>
              </w:rPr>
              <w:t>、济南</w:t>
            </w:r>
          </w:p>
        </w:tc>
        <w:tc>
          <w:tcPr>
            <w:tcW w:w="1276" w:type="dxa"/>
            <w:vMerge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</w:tc>
      </w:tr>
      <w:tr w:rsidR="00E81171" w:rsidTr="00FB1B01">
        <w:tc>
          <w:tcPr>
            <w:tcW w:w="1304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市场拓展</w:t>
            </w:r>
          </w:p>
        </w:tc>
        <w:tc>
          <w:tcPr>
            <w:tcW w:w="1952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不限</w:t>
            </w:r>
          </w:p>
        </w:tc>
        <w:tc>
          <w:tcPr>
            <w:tcW w:w="2126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青岛</w:t>
            </w:r>
            <w:r w:rsidR="00DE6E5C">
              <w:rPr>
                <w:rFonts w:hint="eastAsia"/>
                <w:b/>
              </w:rPr>
              <w:t>、济南</w:t>
            </w:r>
          </w:p>
        </w:tc>
        <w:tc>
          <w:tcPr>
            <w:tcW w:w="1276" w:type="dxa"/>
            <w:vMerge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</w:tc>
      </w:tr>
      <w:tr w:rsidR="00E81171" w:rsidTr="00FB1B01">
        <w:tc>
          <w:tcPr>
            <w:tcW w:w="1304" w:type="dxa"/>
          </w:tcPr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美居管理</w:t>
            </w:r>
          </w:p>
        </w:tc>
        <w:tc>
          <w:tcPr>
            <w:tcW w:w="1952" w:type="dxa"/>
          </w:tcPr>
          <w:p w:rsidR="006539F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不限</w:t>
            </w:r>
          </w:p>
        </w:tc>
        <w:tc>
          <w:tcPr>
            <w:tcW w:w="2126" w:type="dxa"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青岛、烟台</w:t>
            </w:r>
            <w:r w:rsidR="00DE6E5C">
              <w:rPr>
                <w:rFonts w:hint="eastAsia"/>
                <w:b/>
              </w:rPr>
              <w:t>、济南</w:t>
            </w:r>
          </w:p>
        </w:tc>
        <w:tc>
          <w:tcPr>
            <w:tcW w:w="1276" w:type="dxa"/>
            <w:vMerge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539FF" w:rsidRPr="007C54EF" w:rsidRDefault="006539FF" w:rsidP="00FB1B01">
            <w:pPr>
              <w:adjustRightInd w:val="0"/>
              <w:snapToGrid w:val="0"/>
              <w:jc w:val="center"/>
              <w:rPr>
                <w:b/>
              </w:rPr>
            </w:pPr>
          </w:p>
        </w:tc>
      </w:tr>
    </w:tbl>
    <w:p w:rsidR="00691145" w:rsidRDefault="00387100">
      <w:pPr>
        <w:rPr>
          <w:sz w:val="36"/>
          <w:szCs w:val="36"/>
        </w:rPr>
      </w:pPr>
      <w:r w:rsidRPr="00691145">
        <w:rPr>
          <w:rFonts w:hint="eastAsia"/>
          <w:sz w:val="36"/>
          <w:szCs w:val="36"/>
        </w:rPr>
        <w:t>宣讲时间：</w:t>
      </w:r>
      <w:r w:rsidRPr="00691145">
        <w:rPr>
          <w:rFonts w:hint="eastAsia"/>
          <w:sz w:val="36"/>
          <w:szCs w:val="36"/>
        </w:rPr>
        <w:t>1</w:t>
      </w:r>
      <w:r w:rsidRPr="00691145">
        <w:rPr>
          <w:sz w:val="36"/>
          <w:szCs w:val="36"/>
        </w:rPr>
        <w:t>1</w:t>
      </w:r>
      <w:r w:rsidRPr="00691145">
        <w:rPr>
          <w:rFonts w:hint="eastAsia"/>
          <w:sz w:val="36"/>
          <w:szCs w:val="36"/>
        </w:rPr>
        <w:t>月</w:t>
      </w:r>
      <w:r w:rsidR="00E81171" w:rsidRPr="00691145">
        <w:rPr>
          <w:sz w:val="36"/>
          <w:szCs w:val="36"/>
        </w:rPr>
        <w:t>6</w:t>
      </w:r>
      <w:r w:rsidRPr="00691145">
        <w:rPr>
          <w:rFonts w:hint="eastAsia"/>
          <w:sz w:val="36"/>
          <w:szCs w:val="36"/>
        </w:rPr>
        <w:t>号</w:t>
      </w:r>
      <w:r w:rsidRPr="00691145">
        <w:rPr>
          <w:rFonts w:hint="eastAsia"/>
          <w:sz w:val="36"/>
          <w:szCs w:val="36"/>
        </w:rPr>
        <w:t>1</w:t>
      </w:r>
      <w:r w:rsidR="00E81171" w:rsidRPr="00691145">
        <w:rPr>
          <w:sz w:val="36"/>
          <w:szCs w:val="36"/>
        </w:rPr>
        <w:t>6</w:t>
      </w:r>
      <w:r w:rsidRPr="00691145">
        <w:rPr>
          <w:rFonts w:hint="eastAsia"/>
          <w:sz w:val="36"/>
          <w:szCs w:val="36"/>
        </w:rPr>
        <w:t>:0</w:t>
      </w:r>
      <w:r w:rsidRPr="00691145">
        <w:rPr>
          <w:sz w:val="36"/>
          <w:szCs w:val="36"/>
        </w:rPr>
        <w:t>0</w:t>
      </w:r>
      <w:r w:rsidRPr="00691145">
        <w:rPr>
          <w:rFonts w:hint="eastAsia"/>
          <w:sz w:val="36"/>
          <w:szCs w:val="36"/>
        </w:rPr>
        <w:t>-</w:t>
      </w:r>
      <w:r w:rsidRPr="00691145">
        <w:rPr>
          <w:sz w:val="36"/>
          <w:szCs w:val="36"/>
        </w:rPr>
        <w:t>18</w:t>
      </w:r>
      <w:r w:rsidRPr="00691145">
        <w:rPr>
          <w:rFonts w:hint="eastAsia"/>
          <w:sz w:val="36"/>
          <w:szCs w:val="36"/>
        </w:rPr>
        <w:t>:</w:t>
      </w:r>
      <w:r w:rsidRPr="00691145">
        <w:rPr>
          <w:sz w:val="36"/>
          <w:szCs w:val="36"/>
        </w:rPr>
        <w:t>00</w:t>
      </w:r>
      <w:r w:rsidRPr="00691145">
        <w:rPr>
          <w:rFonts w:hint="eastAsia"/>
          <w:sz w:val="36"/>
          <w:szCs w:val="36"/>
        </w:rPr>
        <w:t>。</w:t>
      </w:r>
    </w:p>
    <w:p w:rsidR="00387100" w:rsidRPr="00691145" w:rsidRDefault="00387100">
      <w:pPr>
        <w:rPr>
          <w:sz w:val="36"/>
          <w:szCs w:val="36"/>
        </w:rPr>
      </w:pPr>
      <w:r w:rsidRPr="00691145">
        <w:rPr>
          <w:rFonts w:hint="eastAsia"/>
          <w:sz w:val="36"/>
          <w:szCs w:val="36"/>
        </w:rPr>
        <w:t>地点：</w:t>
      </w:r>
      <w:r w:rsidR="00E81171" w:rsidRPr="00691145">
        <w:rPr>
          <w:rFonts w:hint="eastAsia"/>
          <w:sz w:val="36"/>
          <w:szCs w:val="36"/>
        </w:rPr>
        <w:t>东校区就业服务大厅</w:t>
      </w:r>
      <w:bookmarkStart w:id="0" w:name="_GoBack"/>
      <w:bookmarkEnd w:id="0"/>
    </w:p>
    <w:p w:rsidR="00C321BD" w:rsidRPr="00681BE0" w:rsidRDefault="00C321BD">
      <w:pPr>
        <w:rPr>
          <w:sz w:val="32"/>
        </w:rPr>
      </w:pPr>
    </w:p>
    <w:sectPr w:rsidR="00C321BD" w:rsidRPr="00681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1D" w:rsidRDefault="0052031D" w:rsidP="00F54332">
      <w:r>
        <w:separator/>
      </w:r>
    </w:p>
  </w:endnote>
  <w:endnote w:type="continuationSeparator" w:id="0">
    <w:p w:rsidR="0052031D" w:rsidRDefault="0052031D" w:rsidP="00F5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1D" w:rsidRDefault="0052031D" w:rsidP="00F54332">
      <w:r>
        <w:separator/>
      </w:r>
    </w:p>
  </w:footnote>
  <w:footnote w:type="continuationSeparator" w:id="0">
    <w:p w:rsidR="0052031D" w:rsidRDefault="0052031D" w:rsidP="00F5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5E50"/>
    <w:multiLevelType w:val="hybridMultilevel"/>
    <w:tmpl w:val="55AAB0E6"/>
    <w:lvl w:ilvl="0" w:tplc="984E790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5"/>
    <w:rsid w:val="00387100"/>
    <w:rsid w:val="0052031D"/>
    <w:rsid w:val="005C76C8"/>
    <w:rsid w:val="00652CF5"/>
    <w:rsid w:val="006539FF"/>
    <w:rsid w:val="00681BE0"/>
    <w:rsid w:val="00691145"/>
    <w:rsid w:val="00B40364"/>
    <w:rsid w:val="00C321BD"/>
    <w:rsid w:val="00DE6E5C"/>
    <w:rsid w:val="00E81171"/>
    <w:rsid w:val="00E86B78"/>
    <w:rsid w:val="00F54332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2E6B9"/>
  <w15:chartTrackingRefBased/>
  <w15:docId w15:val="{62CFF8B3-EEAA-4775-B2C7-49F2A31D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9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9FF"/>
    <w:pPr>
      <w:ind w:firstLineChars="200" w:firstLine="420"/>
    </w:pPr>
    <w:rPr>
      <w:rFonts w:ascii="Calibri" w:hAnsi="Calibri"/>
      <w:szCs w:val="22"/>
    </w:rPr>
  </w:style>
  <w:style w:type="table" w:styleId="a4">
    <w:name w:val="Table Grid"/>
    <w:basedOn w:val="a1"/>
    <w:uiPriority w:val="39"/>
    <w:rsid w:val="0065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54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5433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5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543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巩夫金(gongfujin)</dc:creator>
  <cp:keywords/>
  <dc:description/>
  <cp:lastModifiedBy>高华光(gaohuaguang)</cp:lastModifiedBy>
  <cp:revision>9</cp:revision>
  <dcterms:created xsi:type="dcterms:W3CDTF">2020-09-29T10:15:00Z</dcterms:created>
  <dcterms:modified xsi:type="dcterms:W3CDTF">2020-11-05T08:19:00Z</dcterms:modified>
</cp:coreProperties>
</file>